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7D4" w14:textId="30B7F87C" w:rsidR="00057EE6" w:rsidRPr="00057EE6" w:rsidRDefault="009D71E8" w:rsidP="00057EE6">
      <w:pPr>
        <w:pStyle w:val="Heading1"/>
        <w:jc w:val="center"/>
        <w:rPr>
          <w:color w:val="0070C0"/>
          <w:szCs w:val="36"/>
          <w:u w:val="single"/>
        </w:rPr>
      </w:pPr>
      <w:bookmarkStart w:id="0" w:name="_Toc400361362"/>
      <w:bookmarkStart w:id="1" w:name="_Toc443397153"/>
      <w:bookmarkStart w:id="2" w:name="_Toc357771638"/>
      <w:bookmarkStart w:id="3" w:name="_Toc346793416"/>
      <w:bookmarkStart w:id="4" w:name="_Toc328122777"/>
      <w:r w:rsidRPr="00057EE6">
        <w:rPr>
          <w:color w:val="0070C0"/>
          <w:szCs w:val="36"/>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7751B90" w14:textId="2BFFC5F7" w:rsidR="00057EE6" w:rsidRPr="00057EE6" w:rsidRDefault="00057EE6" w:rsidP="00057EE6">
      <w:pPr>
        <w:jc w:val="center"/>
        <w:rPr>
          <w:b/>
          <w:color w:val="0070C0"/>
          <w:sz w:val="36"/>
          <w:szCs w:val="36"/>
        </w:rPr>
      </w:pPr>
      <w:r w:rsidRPr="00057EE6">
        <w:rPr>
          <w:b/>
          <w:color w:val="0070C0"/>
          <w:sz w:val="36"/>
          <w:szCs w:val="36"/>
        </w:rPr>
        <w:t>Sedley’s CE Primary School</w:t>
      </w:r>
    </w:p>
    <w:p w14:paraId="3F56E91B" w14:textId="74C79961" w:rsidR="00057EE6" w:rsidRPr="00057EE6" w:rsidRDefault="00057EE6" w:rsidP="00057EE6">
      <w:pPr>
        <w:jc w:val="center"/>
        <w:rPr>
          <w:b/>
          <w:color w:val="0070C0"/>
          <w:sz w:val="36"/>
          <w:szCs w:val="36"/>
        </w:rPr>
      </w:pPr>
      <w:r w:rsidRPr="00057EE6">
        <w:rPr>
          <w:b/>
          <w:color w:val="0070C0"/>
          <w:sz w:val="36"/>
          <w:szCs w:val="36"/>
        </w:rPr>
        <w:t>202</w:t>
      </w:r>
      <w:r w:rsidR="007D6696">
        <w:rPr>
          <w:b/>
          <w:color w:val="0070C0"/>
          <w:sz w:val="36"/>
          <w:szCs w:val="36"/>
        </w:rPr>
        <w:t>2-2023</w:t>
      </w:r>
    </w:p>
    <w:p w14:paraId="660A3851" w14:textId="1CC4683E" w:rsidR="00057EE6" w:rsidRPr="00057EE6" w:rsidRDefault="00057EE6" w:rsidP="00057EE6">
      <w:r w:rsidRPr="00057EE6">
        <w:rPr>
          <w:b/>
          <w:bCs/>
          <w:noProof/>
          <w:color w:val="0070C0"/>
          <w:sz w:val="36"/>
          <w:szCs w:val="36"/>
        </w:rPr>
        <w:drawing>
          <wp:anchor distT="0" distB="0" distL="114300" distR="114300" simplePos="0" relativeHeight="251662336" behindDoc="0" locked="0" layoutInCell="1" allowOverlap="1" wp14:anchorId="1C84B326" wp14:editId="523CB61C">
            <wp:simplePos x="0" y="0"/>
            <wp:positionH relativeFrom="page">
              <wp:align>center</wp:align>
            </wp:positionH>
            <wp:positionV relativeFrom="paragraph">
              <wp:posOffset>263606</wp:posOffset>
            </wp:positionV>
            <wp:extent cx="1231900" cy="1263650"/>
            <wp:effectExtent l="0" t="0" r="6350" b="0"/>
            <wp:wrapSquare wrapText="bothSides"/>
            <wp:docPr id="2" name="Picture 2" descr="https://img.cdn.schooljotter2.com/sampled/11513463/154/154/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cdn.schooljotter2.com/sampled/11513463/154/154/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7C990" w14:textId="77777777" w:rsidR="00057EE6" w:rsidRDefault="00057EE6">
      <w:pPr>
        <w:pStyle w:val="Heading2"/>
      </w:pPr>
    </w:p>
    <w:p w14:paraId="55FB508A" w14:textId="77777777" w:rsidR="00057EE6" w:rsidRDefault="00057EE6">
      <w:pPr>
        <w:pStyle w:val="Heading2"/>
      </w:pPr>
    </w:p>
    <w:p w14:paraId="36429D00" w14:textId="77777777" w:rsidR="00057EE6" w:rsidRDefault="00057EE6" w:rsidP="00057EE6">
      <w:pPr>
        <w:pStyle w:val="Heading2"/>
        <w:rPr>
          <w:b w:val="0"/>
          <w:bCs/>
          <w:sz w:val="24"/>
          <w:szCs w:val="24"/>
        </w:rPr>
      </w:pPr>
    </w:p>
    <w:p w14:paraId="73515CC4" w14:textId="539C9B82" w:rsidR="00057EE6" w:rsidRPr="00057EE6" w:rsidRDefault="00057EE6" w:rsidP="00057EE6">
      <w:pPr>
        <w:pStyle w:val="Heading2"/>
        <w:rPr>
          <w:b w:val="0"/>
          <w:bCs/>
          <w:sz w:val="24"/>
          <w:szCs w:val="24"/>
        </w:rPr>
      </w:pPr>
      <w:r w:rsidRPr="00057EE6">
        <w:rPr>
          <w:b w:val="0"/>
          <w:bCs/>
          <w:sz w:val="24"/>
          <w:szCs w:val="24"/>
        </w:rPr>
        <w:t>This statement details our</w:t>
      </w:r>
      <w:r>
        <w:rPr>
          <w:b w:val="0"/>
          <w:bCs/>
          <w:sz w:val="24"/>
          <w:szCs w:val="24"/>
        </w:rPr>
        <w:t xml:space="preserve"> </w:t>
      </w:r>
      <w:r w:rsidRPr="00057EE6">
        <w:rPr>
          <w:b w:val="0"/>
          <w:bCs/>
          <w:sz w:val="24"/>
          <w:szCs w:val="24"/>
        </w:rPr>
        <w:t>school’s use of pupil premium (and recovery premium for the 20</w:t>
      </w:r>
      <w:r w:rsidR="00D2486B">
        <w:rPr>
          <w:b w:val="0"/>
          <w:bCs/>
          <w:sz w:val="24"/>
          <w:szCs w:val="24"/>
        </w:rPr>
        <w:t>22</w:t>
      </w:r>
      <w:r w:rsidRPr="00057EE6">
        <w:rPr>
          <w:b w:val="0"/>
          <w:bCs/>
          <w:sz w:val="24"/>
          <w:szCs w:val="24"/>
        </w:rPr>
        <w:t xml:space="preserve"> to 202</w:t>
      </w:r>
      <w:r w:rsidR="00D2486B">
        <w:rPr>
          <w:b w:val="0"/>
          <w:bCs/>
          <w:sz w:val="24"/>
          <w:szCs w:val="24"/>
        </w:rPr>
        <w:t>3</w:t>
      </w:r>
      <w:r w:rsidRPr="00057EE6">
        <w:rPr>
          <w:b w:val="0"/>
          <w:bCs/>
          <w:sz w:val="24"/>
          <w:szCs w:val="24"/>
        </w:rPr>
        <w:t xml:space="preserve"> academic year) funding to help improve the attainment of our disadvantaged pupils. </w:t>
      </w:r>
    </w:p>
    <w:p w14:paraId="2F8F1D51" w14:textId="1360BD9F" w:rsidR="00057EE6" w:rsidRPr="00057EE6" w:rsidRDefault="00057EE6" w:rsidP="00057EE6">
      <w:pPr>
        <w:pStyle w:val="Heading2"/>
        <w:rPr>
          <w:b w:val="0"/>
          <w:bCs/>
          <w:sz w:val="24"/>
          <w:szCs w:val="24"/>
        </w:rPr>
      </w:pPr>
      <w:r w:rsidRPr="00057EE6">
        <w:rPr>
          <w:b w:val="0"/>
          <w:bCs/>
          <w:sz w:val="24"/>
          <w:szCs w:val="24"/>
        </w:rPr>
        <w:t>It outlines our pupil premium strategy, how we intend to spend the funding in this academic year and the effect that last year’s spending of pupil premium had within our school.</w:t>
      </w:r>
    </w:p>
    <w:p w14:paraId="48FBCD58" w14:textId="77777777" w:rsidR="00057EE6" w:rsidRDefault="00057EE6">
      <w:pPr>
        <w:pStyle w:val="Heading2"/>
      </w:pPr>
    </w:p>
    <w:p w14:paraId="784ECD81" w14:textId="1B0C4F2F" w:rsidR="00057EE6" w:rsidRDefault="00057EE6">
      <w:pPr>
        <w:pStyle w:val="Heading2"/>
      </w:pPr>
    </w:p>
    <w:p w14:paraId="42468794" w14:textId="26CC19E0" w:rsidR="00057EE6" w:rsidRDefault="00057EE6" w:rsidP="00057EE6"/>
    <w:p w14:paraId="7F09696F" w14:textId="271EB6F8" w:rsidR="00057EE6" w:rsidRDefault="00057EE6" w:rsidP="00057EE6"/>
    <w:p w14:paraId="605E1472" w14:textId="144336C7" w:rsidR="00057EE6" w:rsidRDefault="00057EE6" w:rsidP="00057EE6"/>
    <w:p w14:paraId="71993034" w14:textId="1CDB38C6" w:rsidR="00057EE6" w:rsidRDefault="00057EE6" w:rsidP="00057EE6"/>
    <w:p w14:paraId="211DBD67" w14:textId="0CF7D81C" w:rsidR="00057EE6" w:rsidRDefault="00057EE6" w:rsidP="00057EE6"/>
    <w:p w14:paraId="1B2A6CC9" w14:textId="459C20DA" w:rsidR="00057EE6" w:rsidRDefault="00057EE6" w:rsidP="00057EE6"/>
    <w:p w14:paraId="11A53020" w14:textId="77777777" w:rsidR="00057EE6" w:rsidRPr="00057EE6" w:rsidRDefault="00057EE6" w:rsidP="00057EE6"/>
    <w:p w14:paraId="2A7D54B4" w14:textId="3944AF78" w:rsidR="00E66558" w:rsidRDefault="009D71E8">
      <w:pPr>
        <w:pStyle w:val="Heading2"/>
      </w:pPr>
      <w:r>
        <w:lastRenderedPageBreak/>
        <w:t>School overview</w:t>
      </w:r>
      <w:bookmarkEnd w:id="5"/>
      <w:bookmarkEnd w:id="6"/>
      <w:bookmarkEnd w:id="7"/>
      <w:bookmarkEnd w:id="8"/>
      <w:bookmarkEnd w:id="9"/>
      <w:bookmarkEnd w:id="10"/>
      <w:bookmarkEnd w:id="11"/>
      <w:bookmarkEnd w:id="12"/>
      <w:bookmarkEnd w:id="13"/>
    </w:p>
    <w:p w14:paraId="256BAC00" w14:textId="77777777" w:rsidR="00057EE6" w:rsidRPr="00057EE6" w:rsidRDefault="00057EE6" w:rsidP="00057EE6"/>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1A91FB" w:rsidR="00E66558" w:rsidRDefault="007977BE">
            <w:pPr>
              <w:pStyle w:val="TableRow"/>
            </w:pPr>
            <w:r>
              <w:t xml:space="preserve">Sedley’s CE Primary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43A694A" w:rsidR="00E66558" w:rsidRDefault="001705B3">
            <w:pPr>
              <w:pStyle w:val="TableRow"/>
            </w:pPr>
            <w:r>
              <w:t>104</w:t>
            </w:r>
          </w:p>
        </w:tc>
      </w:tr>
      <w:tr w:rsidR="00E66558" w14:paraId="2A7D54C0" w14:textId="77777777" w:rsidTr="00100274">
        <w:trPr>
          <w:trHeight w:val="154"/>
        </w:trP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CB36C64" w:rsidR="00E66558" w:rsidRPr="00100274" w:rsidRDefault="00100274">
            <w:pPr>
              <w:pStyle w:val="TableRow"/>
            </w:pPr>
            <w:r w:rsidRPr="00100274">
              <w:t>9</w:t>
            </w:r>
            <w:r w:rsidR="007977BE" w:rsidRPr="00100274">
              <w:t>%</w:t>
            </w:r>
            <w:r w:rsidR="00A45B16" w:rsidRPr="00100274">
              <w:t xml:space="preserve">  (</w:t>
            </w:r>
            <w:r w:rsidRPr="00100274">
              <w:t>9</w:t>
            </w:r>
            <w:r w:rsidR="00A45B16" w:rsidRPr="00100274">
              <w:t xml:space="preserve"> pupils)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BAA0C34"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9215393" w:rsidR="00E66558" w:rsidRDefault="00662A9A">
            <w:pPr>
              <w:pStyle w:val="TableRow"/>
            </w:pPr>
            <w:r>
              <w:t>2022-23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1719F8E" w:rsidR="00E66558" w:rsidRDefault="007977BE">
            <w:pPr>
              <w:pStyle w:val="TableRow"/>
            </w:pPr>
            <w:r>
              <w:t>November 202</w:t>
            </w:r>
            <w:r w:rsidR="00662A9A">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6F9BAF" w:rsidR="00E66558" w:rsidRDefault="0013071A">
            <w:pPr>
              <w:pStyle w:val="TableRow"/>
            </w:pPr>
            <w:r>
              <w:t>July 20</w:t>
            </w:r>
            <w:r w:rsidR="00100274">
              <w:t>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52BC91F" w:rsidR="00E66558" w:rsidRDefault="007977BE">
            <w:pPr>
              <w:pStyle w:val="TableRow"/>
            </w:pPr>
            <w:r>
              <w:t xml:space="preserve">J. Field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E61F2B4" w:rsidR="00E66558" w:rsidRDefault="0013071A">
            <w:pPr>
              <w:pStyle w:val="TableRow"/>
            </w:pPr>
            <w:r>
              <w:t>Emma Lowe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A1E3ED5" w:rsidR="00E66558" w:rsidRPr="00E2491D" w:rsidRDefault="009D71E8">
            <w:pPr>
              <w:pStyle w:val="TableRow"/>
              <w:rPr>
                <w:highlight w:val="yellow"/>
              </w:rPr>
            </w:pPr>
            <w:r w:rsidRPr="001505F2">
              <w:t>£</w:t>
            </w:r>
            <w:r w:rsidR="001505F2" w:rsidRPr="001505F2">
              <w:t>11, 080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593245B" w:rsidR="00E66558" w:rsidRPr="00E2491D" w:rsidRDefault="009D71E8">
            <w:pPr>
              <w:pStyle w:val="TableRow"/>
              <w:rPr>
                <w:highlight w:val="yellow"/>
              </w:rPr>
            </w:pPr>
            <w:r w:rsidRPr="001505F2">
              <w:t>£</w:t>
            </w:r>
            <w:r w:rsidR="001505F2" w:rsidRPr="001505F2">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7D55A47" w:rsidR="00E66558" w:rsidRDefault="009D71E8">
            <w:pPr>
              <w:pStyle w:val="TableRow"/>
            </w:pPr>
            <w:r>
              <w:t>£</w:t>
            </w:r>
            <w:r w:rsidR="00055C1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DD3DAE" w:rsidR="00E66558" w:rsidRDefault="009D71E8">
            <w:pPr>
              <w:pStyle w:val="TableRow"/>
            </w:pPr>
            <w:r>
              <w:t>£</w:t>
            </w:r>
            <w:r w:rsidR="001505F2">
              <w:t>13, 080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6446" w14:textId="77777777" w:rsidR="006A2A9F" w:rsidRPr="00B23CBC" w:rsidRDefault="00212609" w:rsidP="006A2A9F">
            <w:pPr>
              <w:spacing w:before="120"/>
              <w:rPr>
                <w:i/>
                <w:iCs/>
              </w:rPr>
            </w:pPr>
            <w:r w:rsidRPr="00B23CBC">
              <w:rPr>
                <w:i/>
                <w:iCs/>
              </w:rPr>
              <w:t xml:space="preserve">We aim to provide opportunities for disadvantaged pupils to make the progress needed to reach their potential.  Our disadvantaged pupils will be provided with targeted support to ensure they reach the level of attainment required and that they do so through meaningful, purposeful learning experiences. </w:t>
            </w:r>
            <w:r w:rsidR="006A2A9F" w:rsidRPr="00B23CBC">
              <w:rPr>
                <w:i/>
                <w:iCs/>
              </w:rPr>
              <w:t>Quality First Teaching is key to helping our disadvantaged pupils succeed, along with targeted intervention that is precisely aimed at bridging gaps, following careful analysis.</w:t>
            </w:r>
          </w:p>
          <w:p w14:paraId="30279F10" w14:textId="00F85536" w:rsidR="006A2A9F" w:rsidRPr="00B23CBC" w:rsidRDefault="006A2A9F">
            <w:pPr>
              <w:spacing w:before="120"/>
              <w:rPr>
                <w:i/>
                <w:iCs/>
              </w:rPr>
            </w:pPr>
            <w:r w:rsidRPr="00B23CBC">
              <w:rPr>
                <w:i/>
                <w:iCs/>
              </w:rPr>
              <w:t>The plan focuses on the professional development of staff so that pupils are in receipt of high quality daily teaching from teachers and teaching assistants.  The development of the curriculum is a key part of the strategy, ensuring there are memorable moments of learning that are committed to long term memory.</w:t>
            </w:r>
          </w:p>
          <w:p w14:paraId="7EC9B02D" w14:textId="002C3A1A" w:rsidR="00055C19" w:rsidRPr="006A2A9F" w:rsidRDefault="00212609">
            <w:pPr>
              <w:spacing w:before="120"/>
              <w:rPr>
                <w:i/>
                <w:iCs/>
              </w:rPr>
            </w:pPr>
            <w:r w:rsidRPr="00B23CBC">
              <w:rPr>
                <w:i/>
                <w:iCs/>
              </w:rPr>
              <w:t xml:space="preserve"> Attendance of our disadvantaged pupils will be developed through positive behaviour strategies and engagement with parents</w:t>
            </w:r>
            <w:r w:rsidR="006A2A9F" w:rsidRPr="00B23CBC">
              <w:rPr>
                <w:i/>
                <w:iCs/>
              </w:rPr>
              <w:t>, as well as through careful monitoring and support/challenge for families where needed.</w:t>
            </w:r>
          </w:p>
          <w:p w14:paraId="2A7D54E9" w14:textId="7F3E5162" w:rsidR="00212609" w:rsidRPr="00212609" w:rsidRDefault="00212609" w:rsidP="006A2A9F">
            <w:pPr>
              <w:spacing w:before="1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rsidRPr="00100274"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A767436" w:rsidR="00E66558" w:rsidRPr="00EB3F3A" w:rsidRDefault="00EB3F3A">
            <w:pPr>
              <w:pStyle w:val="TableRowCentered"/>
              <w:jc w:val="left"/>
            </w:pPr>
            <w:r w:rsidRPr="00EB3F3A">
              <w:t xml:space="preserve">Low attendance data and poor attendance habits with some families. </w:t>
            </w:r>
          </w:p>
        </w:tc>
      </w:tr>
      <w:tr w:rsidR="00E66558" w:rsidRPr="00100274"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F61F91" w:rsidR="00E66558" w:rsidRPr="00100274" w:rsidRDefault="00EB3F3A">
            <w:pPr>
              <w:pStyle w:val="TableRowCentered"/>
              <w:jc w:val="left"/>
              <w:rPr>
                <w:szCs w:val="24"/>
                <w:highlight w:val="magenta"/>
              </w:rPr>
            </w:pPr>
            <w:r w:rsidRPr="00EB3F3A">
              <w:rPr>
                <w:szCs w:val="24"/>
              </w:rPr>
              <w:t xml:space="preserve">Significant gaps in learning in reading, writing and maths.  </w:t>
            </w:r>
          </w:p>
        </w:tc>
      </w:tr>
      <w:tr w:rsidR="00E66558" w:rsidRPr="00100274"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962C786" w:rsidR="00E66558" w:rsidRPr="000C246A" w:rsidRDefault="00C706BB" w:rsidP="000C246A">
            <w:pPr>
              <w:pStyle w:val="TableRowCentered"/>
              <w:jc w:val="left"/>
            </w:pPr>
            <w:r w:rsidRPr="00C706BB">
              <w:t xml:space="preserve">Emotional wellbeing </w:t>
            </w:r>
          </w:p>
        </w:tc>
      </w:tr>
      <w:tr w:rsidR="002E0B00" w:rsidRPr="00100274" w14:paraId="72879A7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77713" w14:textId="573DF06B" w:rsidR="002E0B00" w:rsidRDefault="002E0B00">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FBB77" w14:textId="7885F11E" w:rsidR="002E0B00" w:rsidRPr="00100274" w:rsidRDefault="000C246A">
            <w:pPr>
              <w:pStyle w:val="TableRowCentered"/>
              <w:jc w:val="left"/>
              <w:rPr>
                <w:highlight w:val="magenta"/>
              </w:rPr>
            </w:pPr>
            <w:r w:rsidRPr="000C246A">
              <w:t>Enrichment and access to wider opportunities</w:t>
            </w:r>
          </w:p>
        </w:tc>
      </w:tr>
    </w:tbl>
    <w:p w14:paraId="6BDDA13D" w14:textId="0FF58557" w:rsidR="00CC4C19" w:rsidRDefault="00CC4C19">
      <w:pPr>
        <w:pStyle w:val="Heading2"/>
        <w:spacing w:before="600"/>
      </w:pPr>
      <w:bookmarkStart w:id="16" w:name="_Toc443397160"/>
    </w:p>
    <w:p w14:paraId="590916EC" w14:textId="4CC13E0A" w:rsidR="00C75487" w:rsidRDefault="00C75487" w:rsidP="00C75487"/>
    <w:p w14:paraId="2C75EB76" w14:textId="77777777" w:rsidR="00C75487" w:rsidRPr="00C75487" w:rsidRDefault="00C75487" w:rsidP="00C75487"/>
    <w:p w14:paraId="30F54057" w14:textId="77777777" w:rsidR="00CC4C19" w:rsidRPr="00CC4C19" w:rsidRDefault="00CC4C19" w:rsidP="00CC4C19"/>
    <w:p w14:paraId="2A7D54FF" w14:textId="30B35C03"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CA01C41" w:rsidR="00E66558" w:rsidRPr="00B15DF2" w:rsidRDefault="00EB3F3A">
            <w:pPr>
              <w:pStyle w:val="TableRow"/>
              <w:rPr>
                <w:sz w:val="22"/>
                <w:szCs w:val="22"/>
              </w:rPr>
            </w:pPr>
            <w:r w:rsidRPr="00B15DF2">
              <w:rPr>
                <w:sz w:val="22"/>
                <w:szCs w:val="22"/>
              </w:rPr>
              <w:t xml:space="preserve">To </w:t>
            </w:r>
            <w:r w:rsidR="007D53C4" w:rsidRPr="00B15DF2">
              <w:rPr>
                <w:sz w:val="22"/>
                <w:szCs w:val="22"/>
              </w:rPr>
              <w:t>improve attendance of disadvantaged pupils.</w:t>
            </w:r>
            <w:r w:rsidRPr="00B15DF2">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BEE60" w14:textId="07675164" w:rsidR="008522B8" w:rsidRPr="00B15DF2" w:rsidRDefault="00EB3F3A" w:rsidP="007D53C4">
            <w:pPr>
              <w:pStyle w:val="TableRowCentered"/>
              <w:numPr>
                <w:ilvl w:val="0"/>
                <w:numId w:val="14"/>
              </w:numPr>
              <w:jc w:val="left"/>
              <w:rPr>
                <w:sz w:val="22"/>
                <w:szCs w:val="22"/>
              </w:rPr>
            </w:pPr>
            <w:r w:rsidRPr="00B15DF2">
              <w:rPr>
                <w:sz w:val="22"/>
                <w:szCs w:val="22"/>
              </w:rPr>
              <w:t>Attendance is in line with non disadvantaged pupils (96%+)</w:t>
            </w:r>
          </w:p>
          <w:p w14:paraId="7B35F211" w14:textId="77777777" w:rsidR="00EB3F3A" w:rsidRPr="00B15DF2" w:rsidRDefault="00EB3F3A" w:rsidP="007D53C4">
            <w:pPr>
              <w:pStyle w:val="TableRowCentered"/>
              <w:numPr>
                <w:ilvl w:val="0"/>
                <w:numId w:val="14"/>
              </w:numPr>
              <w:jc w:val="left"/>
              <w:rPr>
                <w:sz w:val="22"/>
                <w:szCs w:val="22"/>
              </w:rPr>
            </w:pPr>
            <w:r w:rsidRPr="00B15DF2">
              <w:rPr>
                <w:sz w:val="22"/>
                <w:szCs w:val="22"/>
              </w:rPr>
              <w:t>Reduction in persistent absenteeism across the year.</w:t>
            </w:r>
          </w:p>
          <w:p w14:paraId="2A7D5505" w14:textId="03A2BFC7" w:rsidR="007D53C4" w:rsidRPr="00B15DF2" w:rsidRDefault="007D53C4" w:rsidP="007D53C4">
            <w:pPr>
              <w:pStyle w:val="TableRowCentered"/>
              <w:numPr>
                <w:ilvl w:val="0"/>
                <w:numId w:val="14"/>
              </w:numPr>
              <w:jc w:val="left"/>
              <w:rPr>
                <w:sz w:val="22"/>
                <w:szCs w:val="22"/>
              </w:rPr>
            </w:pPr>
            <w:r w:rsidRPr="00B15DF2">
              <w:rPr>
                <w:sz w:val="22"/>
                <w:szCs w:val="22"/>
              </w:rPr>
              <w:t xml:space="preserve">Tracking through the year shows improvement in attendance for disadvantaged pupils.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F78128" w:rsidR="00E66558" w:rsidRPr="00B15DF2" w:rsidRDefault="007D53C4" w:rsidP="00CC4C19">
            <w:pPr>
              <w:pStyle w:val="TableRow"/>
              <w:ind w:left="0"/>
              <w:rPr>
                <w:sz w:val="22"/>
                <w:szCs w:val="22"/>
              </w:rPr>
            </w:pPr>
            <w:r w:rsidRPr="00B15DF2">
              <w:rPr>
                <w:sz w:val="22"/>
                <w:szCs w:val="22"/>
              </w:rPr>
              <w:t>To improve maths attainment for disadvantaged pupils by the end of 2022-23.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2882" w14:textId="3D4C3238" w:rsidR="00CC4C19" w:rsidRPr="00B15DF2" w:rsidRDefault="007D53C4" w:rsidP="007D53C4">
            <w:pPr>
              <w:pStyle w:val="TableRowCentered"/>
              <w:numPr>
                <w:ilvl w:val="0"/>
                <w:numId w:val="15"/>
              </w:numPr>
              <w:jc w:val="left"/>
              <w:rPr>
                <w:sz w:val="22"/>
                <w:szCs w:val="22"/>
              </w:rPr>
            </w:pPr>
            <w:r w:rsidRPr="00B15DF2">
              <w:rPr>
                <w:sz w:val="22"/>
                <w:szCs w:val="22"/>
              </w:rPr>
              <w:t>100% of disadvantaged pupils achieve their end of year target for maths.</w:t>
            </w:r>
          </w:p>
          <w:p w14:paraId="2A7D5508" w14:textId="3D17532B" w:rsidR="007D53C4" w:rsidRPr="00B15DF2" w:rsidRDefault="007D53C4" w:rsidP="007D53C4">
            <w:pPr>
              <w:pStyle w:val="TableRowCentered"/>
              <w:numPr>
                <w:ilvl w:val="0"/>
                <w:numId w:val="15"/>
              </w:numPr>
              <w:jc w:val="left"/>
              <w:rPr>
                <w:sz w:val="22"/>
                <w:szCs w:val="22"/>
              </w:rPr>
            </w:pPr>
            <w:r w:rsidRPr="00B15DF2">
              <w:rPr>
                <w:sz w:val="22"/>
                <w:szCs w:val="22"/>
              </w:rPr>
              <w:t xml:space="preserve">Outcomes show 75% + of disadvantaged pupils achieve the expected standard in maths.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E15AEB4" w:rsidR="00E66558" w:rsidRPr="00B15DF2" w:rsidRDefault="007D53C4">
            <w:pPr>
              <w:pStyle w:val="TableRow"/>
              <w:rPr>
                <w:sz w:val="22"/>
                <w:szCs w:val="22"/>
              </w:rPr>
            </w:pPr>
            <w:r w:rsidRPr="00B15DF2">
              <w:rPr>
                <w:sz w:val="22"/>
                <w:szCs w:val="22"/>
              </w:rPr>
              <w:t>To improve reading attainment for disadvantaged pupils by the end of 2022-23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1FC4" w14:textId="2B7F2C73" w:rsidR="00CC4C19" w:rsidRPr="00B15DF2" w:rsidRDefault="007D53C4" w:rsidP="007D53C4">
            <w:pPr>
              <w:pStyle w:val="TableRowCentered"/>
              <w:numPr>
                <w:ilvl w:val="0"/>
                <w:numId w:val="16"/>
              </w:numPr>
              <w:jc w:val="left"/>
              <w:rPr>
                <w:sz w:val="22"/>
                <w:szCs w:val="22"/>
              </w:rPr>
            </w:pPr>
            <w:r w:rsidRPr="00B15DF2">
              <w:rPr>
                <w:sz w:val="22"/>
                <w:szCs w:val="22"/>
              </w:rPr>
              <w:t>100% of disadvantaged pupils achieve their end of year target for reading.</w:t>
            </w:r>
          </w:p>
          <w:p w14:paraId="2A7D550B" w14:textId="42E8D04C" w:rsidR="007D53C4" w:rsidRPr="00B15DF2" w:rsidRDefault="007D53C4" w:rsidP="007D53C4">
            <w:pPr>
              <w:pStyle w:val="TableRowCentered"/>
              <w:numPr>
                <w:ilvl w:val="0"/>
                <w:numId w:val="16"/>
              </w:numPr>
              <w:jc w:val="left"/>
              <w:rPr>
                <w:sz w:val="22"/>
                <w:szCs w:val="22"/>
              </w:rPr>
            </w:pPr>
            <w:r w:rsidRPr="00B15DF2">
              <w:rPr>
                <w:sz w:val="22"/>
                <w:szCs w:val="22"/>
              </w:rPr>
              <w:t>Outcomes show 75% + of disadvantaged pupils achieve the expected standard in reading.</w:t>
            </w:r>
          </w:p>
        </w:tc>
      </w:tr>
      <w:tr w:rsidR="00CC4C1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901D32" w:rsidR="00CC4C19" w:rsidRPr="00B15DF2" w:rsidRDefault="007D53C4" w:rsidP="00CC4C19">
            <w:pPr>
              <w:pStyle w:val="TableRow"/>
              <w:rPr>
                <w:sz w:val="22"/>
                <w:szCs w:val="22"/>
              </w:rPr>
            </w:pPr>
            <w:r w:rsidRPr="00B15DF2">
              <w:rPr>
                <w:sz w:val="22"/>
                <w:szCs w:val="22"/>
              </w:rPr>
              <w:t>To improve writing attainment for disadvantaged pupils by the end of 2022-23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27BC" w14:textId="09A63C6C" w:rsidR="007D53C4" w:rsidRPr="00B15DF2" w:rsidRDefault="007D53C4" w:rsidP="007D53C4">
            <w:pPr>
              <w:pStyle w:val="TableRowCentered"/>
              <w:numPr>
                <w:ilvl w:val="0"/>
                <w:numId w:val="16"/>
              </w:numPr>
              <w:jc w:val="left"/>
              <w:rPr>
                <w:sz w:val="22"/>
                <w:szCs w:val="22"/>
              </w:rPr>
            </w:pPr>
            <w:r w:rsidRPr="00B15DF2">
              <w:rPr>
                <w:sz w:val="22"/>
                <w:szCs w:val="22"/>
              </w:rPr>
              <w:t>100% of disadvantaged pupils achieve their end of year target for writing.</w:t>
            </w:r>
          </w:p>
          <w:p w14:paraId="2A7D550E" w14:textId="3FEE3D4E" w:rsidR="00CC4C19" w:rsidRPr="00B15DF2" w:rsidRDefault="007D53C4" w:rsidP="007D53C4">
            <w:pPr>
              <w:pStyle w:val="TableRowCentered"/>
              <w:numPr>
                <w:ilvl w:val="0"/>
                <w:numId w:val="16"/>
              </w:numPr>
              <w:jc w:val="left"/>
              <w:rPr>
                <w:sz w:val="22"/>
                <w:szCs w:val="22"/>
              </w:rPr>
            </w:pPr>
            <w:r w:rsidRPr="00B15DF2">
              <w:rPr>
                <w:sz w:val="22"/>
                <w:szCs w:val="22"/>
              </w:rPr>
              <w:t>Outcomes show 75% + of disadvantaged pupils achieve the expected standard in writing.</w:t>
            </w:r>
          </w:p>
        </w:tc>
      </w:tr>
      <w:tr w:rsidR="00700170" w14:paraId="4F9E4B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EFFD" w14:textId="027C312B" w:rsidR="00700170" w:rsidRPr="00B15DF2" w:rsidRDefault="00C706BB" w:rsidP="00CC4C19">
            <w:pPr>
              <w:pStyle w:val="TableRow"/>
              <w:rPr>
                <w:sz w:val="22"/>
                <w:szCs w:val="22"/>
              </w:rPr>
            </w:pPr>
            <w:r w:rsidRPr="00B15DF2">
              <w:rPr>
                <w:sz w:val="22"/>
                <w:szCs w:val="22"/>
              </w:rPr>
              <w:t>To achieve improved wellbeing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49B1" w14:textId="77777777" w:rsidR="00700170" w:rsidRPr="00B15DF2" w:rsidRDefault="00C706BB" w:rsidP="00C706BB">
            <w:pPr>
              <w:pStyle w:val="TableRowCentered"/>
              <w:numPr>
                <w:ilvl w:val="0"/>
                <w:numId w:val="17"/>
              </w:numPr>
              <w:jc w:val="left"/>
              <w:rPr>
                <w:sz w:val="22"/>
                <w:szCs w:val="22"/>
              </w:rPr>
            </w:pPr>
            <w:r w:rsidRPr="00B15DF2">
              <w:rPr>
                <w:sz w:val="22"/>
                <w:szCs w:val="22"/>
              </w:rPr>
              <w:t xml:space="preserve">Surveys show positive feedback for disadvantaged pupils. </w:t>
            </w:r>
          </w:p>
          <w:p w14:paraId="27CDEE37" w14:textId="77777777" w:rsidR="00C706BB" w:rsidRPr="00B15DF2" w:rsidRDefault="00C706BB" w:rsidP="00C706BB">
            <w:pPr>
              <w:pStyle w:val="TableRowCentered"/>
              <w:numPr>
                <w:ilvl w:val="0"/>
                <w:numId w:val="17"/>
              </w:numPr>
              <w:jc w:val="left"/>
              <w:rPr>
                <w:sz w:val="22"/>
                <w:szCs w:val="22"/>
              </w:rPr>
            </w:pPr>
            <w:r w:rsidRPr="00B15DF2">
              <w:rPr>
                <w:sz w:val="22"/>
                <w:szCs w:val="22"/>
              </w:rPr>
              <w:t xml:space="preserve">Pastoral support is directed appropriately for disadvantaged families. </w:t>
            </w:r>
          </w:p>
          <w:p w14:paraId="3664AF1A" w14:textId="282B4C75" w:rsidR="00C706BB" w:rsidRPr="00B15DF2" w:rsidRDefault="00C706BB" w:rsidP="00C706BB">
            <w:pPr>
              <w:pStyle w:val="TableRowCentered"/>
              <w:numPr>
                <w:ilvl w:val="0"/>
                <w:numId w:val="17"/>
              </w:numPr>
              <w:jc w:val="left"/>
              <w:rPr>
                <w:sz w:val="22"/>
                <w:szCs w:val="22"/>
              </w:rPr>
            </w:pPr>
            <w:r w:rsidRPr="00B15DF2">
              <w:rPr>
                <w:sz w:val="22"/>
                <w:szCs w:val="22"/>
              </w:rPr>
              <w:t xml:space="preserve">Improved wellbeing leads to improved attendance. </w:t>
            </w:r>
          </w:p>
        </w:tc>
      </w:tr>
      <w:tr w:rsidR="00B15DF2" w14:paraId="0E0306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0684" w14:textId="77C31FE6" w:rsidR="00B15DF2" w:rsidRPr="00B15DF2" w:rsidRDefault="00B15DF2" w:rsidP="00CC4C19">
            <w:pPr>
              <w:pStyle w:val="TableRow"/>
              <w:rPr>
                <w:sz w:val="22"/>
                <w:szCs w:val="22"/>
              </w:rPr>
            </w:pPr>
            <w:r w:rsidRPr="00B15DF2">
              <w:rPr>
                <w:sz w:val="22"/>
                <w:szCs w:val="22"/>
              </w:rPr>
              <w:t>To increase involvement of disadvantaged pupils</w:t>
            </w:r>
            <w:r w:rsidR="008C3C46">
              <w:rPr>
                <w:sz w:val="22"/>
                <w:szCs w:val="22"/>
              </w:rPr>
              <w:t xml:space="preserve"> and families</w:t>
            </w:r>
            <w:r w:rsidRPr="00B15DF2">
              <w:rPr>
                <w:sz w:val="22"/>
                <w:szCs w:val="22"/>
              </w:rPr>
              <w:t xml:space="preserve"> in enrichment activities and wider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EA54" w14:textId="77777777" w:rsidR="00B15DF2" w:rsidRPr="00B15DF2" w:rsidRDefault="00B15DF2" w:rsidP="00C706BB">
            <w:pPr>
              <w:pStyle w:val="TableRowCentered"/>
              <w:numPr>
                <w:ilvl w:val="0"/>
                <w:numId w:val="17"/>
              </w:numPr>
              <w:jc w:val="left"/>
              <w:rPr>
                <w:sz w:val="22"/>
                <w:szCs w:val="22"/>
              </w:rPr>
            </w:pPr>
            <w:r w:rsidRPr="00B15DF2">
              <w:rPr>
                <w:sz w:val="22"/>
                <w:szCs w:val="22"/>
              </w:rPr>
              <w:t>Attendance of disadvantaged pupils at after school clubs increases.</w:t>
            </w:r>
          </w:p>
          <w:p w14:paraId="6E3BFA6D" w14:textId="268DA78E" w:rsidR="00B15DF2" w:rsidRPr="00B15DF2" w:rsidRDefault="00B15DF2" w:rsidP="00C706BB">
            <w:pPr>
              <w:pStyle w:val="TableRowCentered"/>
              <w:numPr>
                <w:ilvl w:val="0"/>
                <w:numId w:val="17"/>
              </w:numPr>
              <w:jc w:val="left"/>
              <w:rPr>
                <w:sz w:val="22"/>
                <w:szCs w:val="22"/>
              </w:rPr>
            </w:pPr>
            <w:r w:rsidRPr="00B15DF2">
              <w:rPr>
                <w:sz w:val="22"/>
                <w:szCs w:val="22"/>
              </w:rPr>
              <w:t xml:space="preserve">All disadvantaged pupils participate in residential end of year trip. </w:t>
            </w:r>
          </w:p>
        </w:tc>
      </w:tr>
    </w:tbl>
    <w:p w14:paraId="60BAD9F6" w14:textId="77777777" w:rsidR="00120AB1" w:rsidRDefault="00120AB1">
      <w:pPr>
        <w:pStyle w:val="Heading2"/>
      </w:pPr>
    </w:p>
    <w:p w14:paraId="2A7D5512" w14:textId="56D359C1" w:rsidR="00E66558" w:rsidRPr="00B15DF2" w:rsidRDefault="00120AB1" w:rsidP="00B15DF2">
      <w:pPr>
        <w:suppressAutoHyphens w:val="0"/>
        <w:spacing w:after="0" w:line="240" w:lineRule="auto"/>
        <w:rPr>
          <w:b/>
          <w:color w:val="104F75"/>
          <w:sz w:val="32"/>
          <w:szCs w:val="32"/>
        </w:rPr>
      </w:pPr>
      <w:r>
        <w:br w:type="page"/>
      </w:r>
      <w:r w:rsidR="009D71E8">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A491AA" w:rsidR="00E66558" w:rsidRPr="000D72D7" w:rsidRDefault="009D71E8">
      <w:pPr>
        <w:rPr>
          <w:b/>
          <w:bCs/>
        </w:rPr>
      </w:pPr>
      <w:r w:rsidRPr="000D72D7">
        <w:rPr>
          <w:b/>
          <w:bCs/>
        </w:rPr>
        <w:t>Budgeted cost</w:t>
      </w:r>
      <w:r w:rsidRPr="00CD3C07">
        <w:rPr>
          <w:b/>
          <w:bCs/>
        </w:rPr>
        <w:t xml:space="preserve">: </w:t>
      </w:r>
      <w:r w:rsidRPr="00CD3C07">
        <w:rPr>
          <w:b/>
          <w:bCs/>
          <w:i/>
          <w:iCs/>
        </w:rPr>
        <w:t>£</w:t>
      </w:r>
      <w:r w:rsidR="00CD3C07">
        <w:rPr>
          <w:b/>
          <w:bCs/>
          <w:i/>
          <w:iCs/>
        </w:rPr>
        <w:t>6000</w:t>
      </w:r>
      <w:r w:rsidRPr="00A45B16">
        <w:rPr>
          <w:b/>
          <w:bCs/>
          <w:i/>
          <w:iCs/>
        </w:rPr>
        <w:t xml:space="preserve"> </w:t>
      </w:r>
      <w:r w:rsidR="00A45B16" w:rsidRPr="00A45B16">
        <w:rPr>
          <w:b/>
          <w:bCs/>
          <w:i/>
          <w:iCs/>
        </w:rPr>
        <w:t xml:space="preserve"> (based on SLT hourly rate for delivering and following up CPD)</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DFC3C1A" w:rsidR="00E66558" w:rsidRPr="00100274" w:rsidRDefault="00CC4C19">
            <w:pPr>
              <w:pStyle w:val="TableRow"/>
              <w:rPr>
                <w:iCs/>
                <w:highlight w:val="magenta"/>
              </w:rPr>
            </w:pPr>
            <w:r w:rsidRPr="006663D1">
              <w:rPr>
                <w:iCs/>
              </w:rPr>
              <w:t>Embed the use of Growth Mindset across the school</w:t>
            </w:r>
            <w:r w:rsidR="00B54D1D" w:rsidRPr="006663D1">
              <w:rPr>
                <w:iCs/>
              </w:rPr>
              <w:t xml:space="preserve"> – further develop training of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FFC4" w14:textId="1B3ABFA8" w:rsidR="00E66558" w:rsidRPr="006663D1" w:rsidRDefault="00CC4C19" w:rsidP="006663D1">
            <w:pPr>
              <w:pStyle w:val="TableRowCentered"/>
              <w:jc w:val="left"/>
              <w:rPr>
                <w:sz w:val="22"/>
              </w:rPr>
            </w:pPr>
            <w:r w:rsidRPr="006663D1">
              <w:rPr>
                <w:sz w:val="22"/>
              </w:rPr>
              <w:t xml:space="preserve">EEF </w:t>
            </w:r>
            <w:r w:rsidR="00700170" w:rsidRPr="006663D1">
              <w:rPr>
                <w:sz w:val="22"/>
              </w:rPr>
              <w:t>indicates + 7 months progress with potential high impact.</w:t>
            </w:r>
          </w:p>
          <w:p w14:paraId="2A7D551F" w14:textId="329D2048" w:rsidR="000D72D7" w:rsidRPr="006663D1" w:rsidRDefault="000D72D7" w:rsidP="006663D1">
            <w:pPr>
              <w:pStyle w:val="TableRowCentered"/>
              <w:jc w:val="left"/>
              <w:rPr>
                <w:sz w:val="22"/>
              </w:rPr>
            </w:pPr>
            <w:r w:rsidRPr="006663D1">
              <w:rPr>
                <w:sz w:val="22"/>
              </w:rPr>
              <w:t>Supporting children with overcoming barriers and mistakes leads to positive impact on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CEF1364" w:rsidR="00E66558" w:rsidRPr="006663D1" w:rsidRDefault="006663D1" w:rsidP="006663D1">
            <w:pPr>
              <w:pStyle w:val="TableRowCentered"/>
              <w:jc w:val="left"/>
              <w:rPr>
                <w:sz w:val="22"/>
              </w:rPr>
            </w:pPr>
            <w:r>
              <w:rPr>
                <w:sz w:val="22"/>
              </w:rPr>
              <w:t>2, 3</w:t>
            </w:r>
          </w:p>
        </w:tc>
      </w:tr>
      <w:tr w:rsidR="006663D1" w14:paraId="43C34C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626F" w14:textId="321EAE70" w:rsidR="006663D1" w:rsidRPr="00100274" w:rsidRDefault="006663D1">
            <w:pPr>
              <w:pStyle w:val="TableRow"/>
              <w:rPr>
                <w:iCs/>
                <w:highlight w:val="magenta"/>
              </w:rPr>
            </w:pPr>
            <w:r w:rsidRPr="006663D1">
              <w:rPr>
                <w:iCs/>
              </w:rPr>
              <w:t>Little Wandle phonics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B09B9" w14:textId="4F1FC8C2" w:rsidR="006663D1" w:rsidRPr="00100274" w:rsidRDefault="006C6A94">
            <w:pPr>
              <w:pStyle w:val="TableRowCentered"/>
              <w:jc w:val="left"/>
              <w:rPr>
                <w:sz w:val="22"/>
                <w:highlight w:val="magenta"/>
              </w:rPr>
            </w:pPr>
            <w:r w:rsidRPr="006C6A94">
              <w:rPr>
                <w:sz w:val="22"/>
              </w:rPr>
              <w:t>EEF indicates average +5 months progress in a year as a result of embedding a systematic phonics programme.</w:t>
            </w:r>
            <w:r>
              <w:rPr>
                <w:sz w:val="22"/>
              </w:rPr>
              <w:t xml:space="preserve">  Effective phonics techniques are embedded in a rich literacy environment.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F065" w14:textId="5E16DED2" w:rsidR="006663D1" w:rsidRPr="00100274" w:rsidRDefault="006663D1">
            <w:pPr>
              <w:pStyle w:val="TableRowCentered"/>
              <w:jc w:val="left"/>
              <w:rPr>
                <w:sz w:val="22"/>
                <w:highlight w:val="magenta"/>
              </w:rPr>
            </w:pPr>
            <w:r w:rsidRPr="006663D1">
              <w:rPr>
                <w:sz w:val="22"/>
              </w:rPr>
              <w:t>2</w:t>
            </w:r>
          </w:p>
        </w:tc>
      </w:tr>
      <w:tr w:rsidR="006663D1" w14:paraId="224657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10E8" w14:textId="528BD045" w:rsidR="006663D1" w:rsidRPr="006663D1" w:rsidRDefault="006663D1">
            <w:pPr>
              <w:pStyle w:val="TableRow"/>
              <w:rPr>
                <w:iCs/>
              </w:rPr>
            </w:pPr>
            <w:r>
              <w:rPr>
                <w:iCs/>
              </w:rPr>
              <w:t>Embed use of Kagan collaborative learning structures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8220" w14:textId="3C6A14E5" w:rsidR="006663D1" w:rsidRPr="00100274" w:rsidRDefault="006C6A94">
            <w:pPr>
              <w:pStyle w:val="TableRowCentered"/>
              <w:jc w:val="left"/>
              <w:rPr>
                <w:sz w:val="22"/>
                <w:highlight w:val="magenta"/>
              </w:rPr>
            </w:pPr>
            <w:r w:rsidRPr="006C6A94">
              <w:rPr>
                <w:sz w:val="22"/>
              </w:rPr>
              <w:t>EEF indicates average +5 months progress in a year</w:t>
            </w:r>
            <w:r>
              <w:rPr>
                <w:sz w:val="22"/>
              </w:rPr>
              <w:t>.  Collaborative learning promotes talk and interaction between learners.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DEA67" w14:textId="58C1BB49" w:rsidR="006663D1" w:rsidRPr="006663D1" w:rsidRDefault="006663D1">
            <w:pPr>
              <w:pStyle w:val="TableRowCentered"/>
              <w:jc w:val="left"/>
              <w:rPr>
                <w:sz w:val="22"/>
              </w:rPr>
            </w:pPr>
            <w:r>
              <w:rPr>
                <w:sz w:val="22"/>
              </w:rPr>
              <w:t>2</w:t>
            </w:r>
          </w:p>
        </w:tc>
      </w:tr>
      <w:tr w:rsidR="009F70CC" w14:paraId="3DB63F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D12C" w14:textId="78D143A8" w:rsidR="009F70CC" w:rsidRDefault="009F70CC">
            <w:pPr>
              <w:pStyle w:val="TableRow"/>
              <w:rPr>
                <w:iCs/>
              </w:rPr>
            </w:pPr>
            <w:r>
              <w:rPr>
                <w:iCs/>
              </w:rPr>
              <w:t>Mastering Number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554E" w14:textId="38FF6CA6" w:rsidR="009F70CC" w:rsidRPr="00100274" w:rsidRDefault="006C6A94">
            <w:pPr>
              <w:pStyle w:val="TableRowCentered"/>
              <w:jc w:val="left"/>
              <w:rPr>
                <w:sz w:val="22"/>
                <w:highlight w:val="magenta"/>
              </w:rPr>
            </w:pPr>
            <w:r w:rsidRPr="006C6A94">
              <w:rPr>
                <w:sz w:val="22"/>
              </w:rPr>
              <w:t>EEF indicates average +5 months progress in a year</w:t>
            </w:r>
            <w:r>
              <w:rPr>
                <w:sz w:val="22"/>
              </w:rPr>
              <w:t>.  Mastery learning works particularly well when linked with collaborative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86BF" w14:textId="0F1D769A" w:rsidR="009F70CC" w:rsidRDefault="009F70CC">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B753F90" w:rsidR="00E66558" w:rsidRPr="000D72D7" w:rsidRDefault="009D71E8">
      <w:pPr>
        <w:rPr>
          <w:b/>
          <w:bCs/>
        </w:rPr>
      </w:pPr>
      <w:r w:rsidRPr="000D72D7">
        <w:rPr>
          <w:b/>
          <w:bCs/>
        </w:rPr>
        <w:t>Budgeted cost</w:t>
      </w:r>
      <w:r w:rsidRPr="00CD3C07">
        <w:rPr>
          <w:b/>
          <w:bCs/>
        </w:rPr>
        <w:t xml:space="preserve">: £ </w:t>
      </w:r>
      <w:r w:rsidR="00CD3C07">
        <w:rPr>
          <w:b/>
          <w:bCs/>
        </w:rPr>
        <w:t>5000 (</w:t>
      </w:r>
      <w:r w:rsidR="000D72D7" w:rsidRPr="00CD3C07">
        <w:rPr>
          <w:b/>
          <w:bCs/>
          <w:i/>
          <w:iCs/>
        </w:rPr>
        <w:t>based</w:t>
      </w:r>
      <w:r w:rsidR="000D72D7" w:rsidRPr="000D72D7">
        <w:rPr>
          <w:b/>
          <w:bCs/>
          <w:i/>
          <w:iCs/>
        </w:rPr>
        <w:t xml:space="preserve"> on 4 TAs completing 2 hours of interventions and feedback per week)</w:t>
      </w:r>
    </w:p>
    <w:tbl>
      <w:tblPr>
        <w:tblW w:w="5000" w:type="pct"/>
        <w:tblCellMar>
          <w:left w:w="10" w:type="dxa"/>
          <w:right w:w="10" w:type="dxa"/>
        </w:tblCellMar>
        <w:tblLook w:val="04A0" w:firstRow="1" w:lastRow="0" w:firstColumn="1" w:lastColumn="0" w:noHBand="0" w:noVBand="1"/>
      </w:tblPr>
      <w:tblGrid>
        <w:gridCol w:w="2531"/>
        <w:gridCol w:w="4570"/>
        <w:gridCol w:w="238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DE43272" w:rsidR="00E66558" w:rsidRPr="00100274" w:rsidRDefault="00221A8D">
            <w:pPr>
              <w:pStyle w:val="TableRow"/>
              <w:rPr>
                <w:highlight w:val="magenta"/>
              </w:rPr>
            </w:pPr>
            <w:r w:rsidRPr="00221A8D">
              <w:t>Implement robust interventions that are measurable and address gaps in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6B7A" w14:textId="77777777" w:rsidR="00E66558" w:rsidRPr="00221A8D" w:rsidRDefault="00CC4C19">
            <w:pPr>
              <w:pStyle w:val="TableRowCentered"/>
              <w:jc w:val="left"/>
              <w:rPr>
                <w:sz w:val="22"/>
              </w:rPr>
            </w:pPr>
            <w:r w:rsidRPr="00221A8D">
              <w:rPr>
                <w:sz w:val="22"/>
              </w:rPr>
              <w:t xml:space="preserve">Targeted short term support with clear outcomes in small groups </w:t>
            </w:r>
            <w:r w:rsidR="002E0B00" w:rsidRPr="00221A8D">
              <w:rPr>
                <w:sz w:val="22"/>
              </w:rPr>
              <w:t xml:space="preserve">(2 – 5 pupils) or individually. </w:t>
            </w:r>
          </w:p>
          <w:p w14:paraId="653AB1A8" w14:textId="77777777" w:rsidR="002E0B00" w:rsidRPr="00221A8D" w:rsidRDefault="002E0B00">
            <w:pPr>
              <w:pStyle w:val="TableRowCentered"/>
              <w:jc w:val="left"/>
              <w:rPr>
                <w:sz w:val="22"/>
              </w:rPr>
            </w:pPr>
            <w:r w:rsidRPr="00221A8D">
              <w:rPr>
                <w:sz w:val="22"/>
              </w:rPr>
              <w:t xml:space="preserve">Allows teaching to focus exclusively on a small number of learners. </w:t>
            </w:r>
          </w:p>
          <w:p w14:paraId="2A7D552A" w14:textId="2803E9A4" w:rsidR="002E0B00" w:rsidRPr="00100274" w:rsidRDefault="002E0B00">
            <w:pPr>
              <w:pStyle w:val="TableRowCentered"/>
              <w:jc w:val="left"/>
              <w:rPr>
                <w:sz w:val="22"/>
                <w:highlight w:val="magenta"/>
              </w:rPr>
            </w:pPr>
            <w:r w:rsidRPr="00221A8D">
              <w:rPr>
                <w:sz w:val="22"/>
              </w:rPr>
              <w:t>Research shows + 4 months across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8E3FD7C" w:rsidR="00E66558" w:rsidRPr="00100274" w:rsidRDefault="00221A8D">
            <w:pPr>
              <w:pStyle w:val="TableRowCentered"/>
              <w:jc w:val="left"/>
              <w:rPr>
                <w:sz w:val="22"/>
                <w:highlight w:val="magenta"/>
              </w:rPr>
            </w:pPr>
            <w:r w:rsidRPr="00221A8D">
              <w:rPr>
                <w:sz w:val="22"/>
              </w:rPr>
              <w:t>2</w:t>
            </w:r>
          </w:p>
        </w:tc>
      </w:tr>
      <w:tr w:rsidR="000D72D7" w14:paraId="4442EB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CBFC" w14:textId="1CA91314" w:rsidR="000D72D7" w:rsidRPr="00100274" w:rsidRDefault="000D72D7" w:rsidP="000D72D7">
            <w:pPr>
              <w:pStyle w:val="TableRow"/>
              <w:rPr>
                <w:highlight w:val="magenta"/>
              </w:rPr>
            </w:pPr>
            <w:r w:rsidRPr="00B67649">
              <w:lastRenderedPageBreak/>
              <w:t xml:space="preserve">Develop the use of effective feedback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9A58" w14:textId="77777777" w:rsidR="000D72D7" w:rsidRPr="00B67649" w:rsidRDefault="000D72D7" w:rsidP="000D72D7">
            <w:pPr>
              <w:pStyle w:val="TableRowCentered"/>
              <w:jc w:val="left"/>
              <w:rPr>
                <w:sz w:val="22"/>
              </w:rPr>
            </w:pPr>
            <w:r w:rsidRPr="00B67649">
              <w:rPr>
                <w:sz w:val="22"/>
              </w:rPr>
              <w:t>EEF research indicates very high impact for very low cost. (+6 months)</w:t>
            </w:r>
          </w:p>
          <w:p w14:paraId="6445F821" w14:textId="77777777" w:rsidR="000D72D7" w:rsidRPr="00B67649" w:rsidRDefault="000D72D7" w:rsidP="000D72D7">
            <w:pPr>
              <w:pStyle w:val="TableRowCentered"/>
              <w:jc w:val="left"/>
              <w:rPr>
                <w:sz w:val="22"/>
              </w:rPr>
            </w:pPr>
            <w:r w:rsidRPr="00B67649">
              <w:rPr>
                <w:sz w:val="22"/>
              </w:rPr>
              <w:t>Feedback that is immediate moves children on faster fills gaps.  Studies have shown positive effect of feedback from teachers and peers.</w:t>
            </w:r>
          </w:p>
          <w:p w14:paraId="7F5D43E1" w14:textId="2E59C2B2" w:rsidR="00B67649" w:rsidRPr="00100274" w:rsidRDefault="00B67649" w:rsidP="000D72D7">
            <w:pPr>
              <w:pStyle w:val="TableRowCentered"/>
              <w:jc w:val="left"/>
              <w:rPr>
                <w:sz w:val="22"/>
                <w:highlight w:val="magenta"/>
              </w:rPr>
            </w:pPr>
            <w:r w:rsidRPr="00B67649">
              <w:rPr>
                <w:sz w:val="22"/>
              </w:rPr>
              <w:t>Use of clear and actionable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1DED" w14:textId="5DE71F2B" w:rsidR="000D72D7" w:rsidRPr="00100274" w:rsidRDefault="00B67649" w:rsidP="000D72D7">
            <w:pPr>
              <w:pStyle w:val="TableRowCentered"/>
              <w:jc w:val="left"/>
              <w:rPr>
                <w:sz w:val="22"/>
                <w:highlight w:val="magenta"/>
              </w:rPr>
            </w:pPr>
            <w:r w:rsidRPr="00B67649">
              <w:rPr>
                <w:sz w:val="22"/>
              </w:rPr>
              <w:t>2</w:t>
            </w:r>
          </w:p>
        </w:tc>
      </w:tr>
      <w:tr w:rsidR="00221A8D" w14:paraId="5352A9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7A1C" w14:textId="0767FBDB" w:rsidR="00221A8D" w:rsidRPr="00100274" w:rsidRDefault="00221A8D" w:rsidP="000D72D7">
            <w:pPr>
              <w:pStyle w:val="TableRow"/>
              <w:rPr>
                <w:highlight w:val="magenta"/>
              </w:rPr>
            </w:pPr>
            <w:r w:rsidRPr="00221A8D">
              <w:t xml:space="preserve">Tutoring support for 1:1 or small groups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DEF" w14:textId="0E0190AE" w:rsidR="00221A8D" w:rsidRPr="00B67649" w:rsidRDefault="00B67649" w:rsidP="00B67649">
            <w:pPr>
              <w:pStyle w:val="TableRowCentered"/>
              <w:ind w:left="0"/>
              <w:jc w:val="left"/>
              <w:rPr>
                <w:szCs w:val="24"/>
              </w:rPr>
            </w:pPr>
            <w:r>
              <w:rPr>
                <w:szCs w:val="24"/>
              </w:rPr>
              <w:t xml:space="preserve">Tuition is more likely to have an impact if it is additional to and explicitly linked to normal lessons.  5 months additional progress on average. </w:t>
            </w:r>
            <w:hyperlink r:id="rId8" w:history="1">
              <w:r>
                <w:rPr>
                  <w:rStyle w:val="Hyperlink"/>
                </w:rPr>
                <w:t>One to one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F3BE" w14:textId="3B35C07A" w:rsidR="00221A8D" w:rsidRPr="00221A8D" w:rsidRDefault="00221A8D" w:rsidP="000D72D7">
            <w:pPr>
              <w:pStyle w:val="TableRowCentered"/>
              <w:jc w:val="left"/>
              <w:rPr>
                <w:sz w:val="22"/>
              </w:rPr>
            </w:pPr>
            <w:r w:rsidRPr="00221A8D">
              <w:rPr>
                <w:sz w:val="22"/>
              </w:rPr>
              <w:t>2</w:t>
            </w:r>
          </w:p>
        </w:tc>
      </w:tr>
    </w:tbl>
    <w:p w14:paraId="2A7D5531" w14:textId="77777777" w:rsidR="00E66558" w:rsidRDefault="00E66558">
      <w:pPr>
        <w:spacing w:after="0"/>
        <w:rPr>
          <w:b/>
          <w:color w:val="104F75"/>
          <w:sz w:val="28"/>
          <w:szCs w:val="28"/>
        </w:rPr>
      </w:pPr>
    </w:p>
    <w:p w14:paraId="1F98FF27" w14:textId="77777777" w:rsidR="003B06B6" w:rsidRDefault="003B06B6">
      <w:pPr>
        <w:rPr>
          <w:b/>
          <w:color w:val="104F75"/>
          <w:sz w:val="28"/>
          <w:szCs w:val="28"/>
        </w:rPr>
      </w:pPr>
    </w:p>
    <w:p w14:paraId="38C440A3" w14:textId="77777777" w:rsidR="003B06B6" w:rsidRDefault="003B06B6">
      <w:pPr>
        <w:rPr>
          <w:b/>
          <w:color w:val="104F75"/>
          <w:sz w:val="28"/>
          <w:szCs w:val="28"/>
        </w:rPr>
      </w:pPr>
    </w:p>
    <w:p w14:paraId="2A7D5532" w14:textId="4B8141C0" w:rsidR="00E66558" w:rsidRDefault="009D71E8">
      <w:pPr>
        <w:rPr>
          <w:b/>
          <w:color w:val="104F75"/>
          <w:sz w:val="28"/>
          <w:szCs w:val="28"/>
        </w:rPr>
      </w:pPr>
      <w:r>
        <w:rPr>
          <w:b/>
          <w:color w:val="104F75"/>
          <w:sz w:val="28"/>
          <w:szCs w:val="28"/>
        </w:rPr>
        <w:t>Wider strategies (for example, related to attendance, behaviour, wellbeing)</w:t>
      </w:r>
    </w:p>
    <w:p w14:paraId="2A7D5533" w14:textId="0E4CF7DD" w:rsidR="00E66558" w:rsidRPr="003B06B6" w:rsidRDefault="009D71E8">
      <w:pPr>
        <w:spacing w:before="240" w:after="120"/>
        <w:rPr>
          <w:b/>
          <w:bCs/>
        </w:rPr>
      </w:pPr>
      <w:r w:rsidRPr="003B06B6">
        <w:rPr>
          <w:b/>
          <w:bCs/>
        </w:rPr>
        <w:t>Budgeted cost</w:t>
      </w:r>
      <w:r w:rsidRPr="00CD3C07">
        <w:rPr>
          <w:b/>
          <w:bCs/>
        </w:rPr>
        <w:t>: £</w:t>
      </w:r>
      <w:r w:rsidR="00CD3C07">
        <w:rPr>
          <w:b/>
          <w:bCs/>
        </w:rPr>
        <w:t>2080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B8624D9" w:rsidR="00E66558" w:rsidRPr="009F70CC" w:rsidRDefault="0033345D">
            <w:pPr>
              <w:pStyle w:val="TableRow"/>
            </w:pPr>
            <w:r w:rsidRPr="009F70CC">
              <w:t xml:space="preserve">Monitoring attendance </w:t>
            </w:r>
            <w:r w:rsidR="003B06B6" w:rsidRPr="009F70CC">
              <w:t xml:space="preserve">&amp; developing parental engagement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BBF1A74" w:rsidR="00E66558" w:rsidRPr="009F70CC" w:rsidRDefault="003B06B6">
            <w:pPr>
              <w:pStyle w:val="TableRowCentered"/>
              <w:jc w:val="left"/>
              <w:rPr>
                <w:sz w:val="22"/>
              </w:rPr>
            </w:pPr>
            <w:r w:rsidRPr="009F70CC">
              <w:rPr>
                <w:sz w:val="22"/>
              </w:rPr>
              <w:t xml:space="preserve">Moderate impact for low cost (+ 4 months.  Supporting parents so they feel confident to support their children and value coming into school will develop pupil progress and well being.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ABD2C2B" w:rsidR="00E66558" w:rsidRPr="009F70CC" w:rsidRDefault="009F70CC">
            <w:pPr>
              <w:pStyle w:val="TableRowCentered"/>
              <w:jc w:val="left"/>
              <w:rPr>
                <w:sz w:val="22"/>
              </w:rPr>
            </w:pPr>
            <w:r w:rsidRPr="009F70CC">
              <w:rPr>
                <w:sz w:val="22"/>
              </w:rPr>
              <w:t>1</w:t>
            </w:r>
            <w:r w:rsidR="00D2486B">
              <w:rPr>
                <w:sz w:val="22"/>
              </w:rPr>
              <w:t>, 4</w:t>
            </w:r>
          </w:p>
        </w:tc>
      </w:tr>
      <w:tr w:rsidR="009F70CC" w14:paraId="0E66AAA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9ACD" w14:textId="1796AC98" w:rsidR="009F70CC" w:rsidRPr="00100274" w:rsidRDefault="009F70CC">
            <w:pPr>
              <w:pStyle w:val="TableRow"/>
              <w:rPr>
                <w:iCs/>
                <w:sz w:val="22"/>
                <w:highlight w:val="magenta"/>
              </w:rPr>
            </w:pPr>
            <w:r w:rsidRPr="009F70CC">
              <w:rPr>
                <w:iCs/>
                <w:sz w:val="22"/>
              </w:rPr>
              <w:t>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96D2" w14:textId="26D1D178" w:rsidR="009F70CC" w:rsidRPr="009F70CC" w:rsidRDefault="00CC0C1B">
            <w:pPr>
              <w:pStyle w:val="TableRowCentered"/>
              <w:jc w:val="left"/>
              <w:rPr>
                <w:sz w:val="22"/>
              </w:rPr>
            </w:pPr>
            <w:r>
              <w:rPr>
                <w:sz w:val="22"/>
              </w:rPr>
              <w:t xml:space="preserve">Additional 4+ months progress across the year.  Improvements are likely when embedded into routine educational practices.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C2CA" w14:textId="0A68078F" w:rsidR="009F70CC" w:rsidRPr="009F70CC" w:rsidRDefault="009F70CC">
            <w:pPr>
              <w:pStyle w:val="TableRowCentered"/>
              <w:jc w:val="left"/>
              <w:rPr>
                <w:sz w:val="22"/>
              </w:rPr>
            </w:pPr>
            <w:r w:rsidRPr="009F70CC">
              <w:rPr>
                <w:sz w:val="22"/>
              </w:rPr>
              <w:t>3</w:t>
            </w:r>
          </w:p>
        </w:tc>
      </w:tr>
    </w:tbl>
    <w:p w14:paraId="2A7D5540" w14:textId="77777777" w:rsidR="00E66558" w:rsidRDefault="00E66558">
      <w:pPr>
        <w:spacing w:before="240" w:after="0"/>
        <w:rPr>
          <w:b/>
          <w:bCs/>
          <w:color w:val="104F75"/>
          <w:sz w:val="28"/>
          <w:szCs w:val="28"/>
        </w:rPr>
      </w:pPr>
    </w:p>
    <w:p w14:paraId="2A7D5541" w14:textId="0E45F966" w:rsidR="00E66558" w:rsidRDefault="009D71E8" w:rsidP="00120AB1">
      <w:r>
        <w:rPr>
          <w:b/>
          <w:bCs/>
          <w:color w:val="104F75"/>
          <w:sz w:val="28"/>
          <w:szCs w:val="28"/>
        </w:rPr>
        <w:t xml:space="preserve">Total budgeted cost: </w:t>
      </w:r>
      <w:r w:rsidR="00CC0C1B">
        <w:rPr>
          <w:b/>
          <w:bCs/>
          <w:color w:val="104F75"/>
          <w:sz w:val="28"/>
          <w:szCs w:val="28"/>
        </w:rPr>
        <w:t>£13,080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8CCEBA0" w:rsidR="00E66558" w:rsidRDefault="009D71E8">
      <w:r>
        <w:t xml:space="preserve">This details the impact that our pupil premium activity had on pupils in the </w:t>
      </w:r>
      <w:r w:rsidR="00100274" w:rsidRPr="00EA0AAC">
        <w:rPr>
          <w:b/>
          <w:bCs/>
          <w:highlight w:val="yellow"/>
        </w:rPr>
        <w:t>2021- 2022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3F0D" w14:textId="77777777" w:rsidR="00100274" w:rsidRPr="0062327A" w:rsidRDefault="00023D3D" w:rsidP="00100274">
            <w:pPr>
              <w:ind w:left="71"/>
              <w:rPr>
                <w:sz w:val="22"/>
                <w:szCs w:val="22"/>
                <w:u w:val="single"/>
              </w:rPr>
            </w:pPr>
            <w:r>
              <w:t xml:space="preserve"> </w:t>
            </w:r>
            <w:r w:rsidR="00100274" w:rsidRPr="0062327A">
              <w:rPr>
                <w:sz w:val="22"/>
                <w:szCs w:val="22"/>
                <w:u w:val="single"/>
              </w:rPr>
              <w:t>Quality of teaching will show an improvement so that it is at least ‘good’ across the whole school on a daily basis.</w:t>
            </w:r>
          </w:p>
          <w:p w14:paraId="2852C6CB" w14:textId="5A93EBB6" w:rsidR="00100274" w:rsidRDefault="00100274" w:rsidP="00100274">
            <w:pPr>
              <w:spacing w:after="0"/>
              <w:ind w:left="71"/>
              <w:rPr>
                <w:sz w:val="22"/>
                <w:szCs w:val="22"/>
              </w:rPr>
            </w:pPr>
            <w:r w:rsidRPr="0062327A">
              <w:rPr>
                <w:sz w:val="22"/>
                <w:szCs w:val="22"/>
              </w:rPr>
              <w:t xml:space="preserve">Leadership </w:t>
            </w:r>
            <w:r w:rsidR="00EA0AAC">
              <w:rPr>
                <w:sz w:val="22"/>
                <w:szCs w:val="22"/>
              </w:rPr>
              <w:t>were</w:t>
            </w:r>
            <w:r w:rsidRPr="0062327A">
              <w:rPr>
                <w:sz w:val="22"/>
                <w:szCs w:val="22"/>
              </w:rPr>
              <w:t xml:space="preserve"> instrumental in developing the quality of teaching at Sedley’s and secured consistent teaching across the school.  Quality of teaching is at least ‘good’ across the school on a daily basis.  A robust monitoring schedule throughout the last year provided evidence of improvement and the impact on behaviour for learning has been noticeable in learning walks and drop ins.  </w:t>
            </w:r>
          </w:p>
          <w:p w14:paraId="0AA110E6" w14:textId="68644E1C" w:rsidR="00100274" w:rsidRDefault="00100274" w:rsidP="00100274">
            <w:pPr>
              <w:spacing w:after="0"/>
              <w:ind w:left="71"/>
              <w:rPr>
                <w:sz w:val="22"/>
                <w:szCs w:val="22"/>
              </w:rPr>
            </w:pPr>
            <w:r>
              <w:rPr>
                <w:sz w:val="22"/>
                <w:szCs w:val="22"/>
              </w:rPr>
              <w:t xml:space="preserve">Support provided with a focus on developing the variation and adaptive learning in the classroom.  Training provided around behaviour support, de-escalation strategies, use of reasonable adjustments in order to ensure an improvement is evident.  </w:t>
            </w:r>
            <w:r w:rsidR="009B1CCF">
              <w:rPr>
                <w:sz w:val="22"/>
                <w:szCs w:val="22"/>
              </w:rPr>
              <w:t xml:space="preserve">Use of Mainstream Core Standards was a focus in order to ensure children received appropriate support in order to access learning. </w:t>
            </w:r>
          </w:p>
          <w:p w14:paraId="6011EF0A" w14:textId="77777777" w:rsidR="00100274" w:rsidRPr="0062327A" w:rsidRDefault="00100274" w:rsidP="00100274">
            <w:pPr>
              <w:spacing w:after="0"/>
              <w:ind w:left="71"/>
              <w:rPr>
                <w:sz w:val="22"/>
                <w:szCs w:val="22"/>
              </w:rPr>
            </w:pPr>
          </w:p>
          <w:p w14:paraId="2B0C4846" w14:textId="77777777" w:rsidR="00100274" w:rsidRPr="00D00DA3" w:rsidRDefault="00100274" w:rsidP="00100274">
            <w:pPr>
              <w:ind w:left="71"/>
              <w:rPr>
                <w:sz w:val="22"/>
                <w:szCs w:val="22"/>
                <w:u w:val="single"/>
              </w:rPr>
            </w:pPr>
            <w:r w:rsidRPr="00D00DA3">
              <w:rPr>
                <w:sz w:val="22"/>
                <w:szCs w:val="22"/>
                <w:u w:val="single"/>
              </w:rPr>
              <w:t>Parental engagement and involvement will increase in order to support learning and other opportunities across the school.</w:t>
            </w:r>
          </w:p>
          <w:p w14:paraId="113D5FA7" w14:textId="0FCAD475" w:rsidR="00100274" w:rsidRDefault="00100274" w:rsidP="00100274">
            <w:pPr>
              <w:ind w:left="71"/>
            </w:pPr>
            <w:r w:rsidRPr="00D00DA3">
              <w:rPr>
                <w:sz w:val="22"/>
                <w:szCs w:val="22"/>
              </w:rPr>
              <w:t xml:space="preserve">Parental engagement opportunities significantly increased and parents </w:t>
            </w:r>
            <w:r w:rsidR="009B1CCF">
              <w:rPr>
                <w:sz w:val="22"/>
                <w:szCs w:val="22"/>
              </w:rPr>
              <w:t>were</w:t>
            </w:r>
            <w:r w:rsidRPr="00D00DA3">
              <w:rPr>
                <w:sz w:val="22"/>
                <w:szCs w:val="22"/>
              </w:rPr>
              <w:t xml:space="preserve"> involved in events on a regular basis. </w:t>
            </w:r>
            <w:r>
              <w:rPr>
                <w:sz w:val="22"/>
                <w:szCs w:val="22"/>
              </w:rPr>
              <w:t xml:space="preserve"> Parents of Pupil Premium children attended events eg WoW moments and performances, class worships, open afternoon to look at learning etc.</w:t>
            </w:r>
            <w:r w:rsidRPr="00D00DA3">
              <w:rPr>
                <w:sz w:val="22"/>
                <w:szCs w:val="22"/>
              </w:rPr>
              <w:t xml:space="preserve"> Learning workshops for Early Reading and Phonics and also for the pedagogical tools </w:t>
            </w:r>
            <w:r w:rsidR="009B1CCF">
              <w:rPr>
                <w:sz w:val="22"/>
                <w:szCs w:val="22"/>
              </w:rPr>
              <w:t>took</w:t>
            </w:r>
            <w:r w:rsidRPr="00D00DA3">
              <w:rPr>
                <w:sz w:val="22"/>
                <w:szCs w:val="22"/>
              </w:rPr>
              <w:t xml:space="preserve"> place with positive feedback provided by parents</w:t>
            </w:r>
            <w:r>
              <w:rPr>
                <w:sz w:val="22"/>
                <w:szCs w:val="22"/>
              </w:rPr>
              <w:t>, although parents of Pupil Premium children have not been in attendance</w:t>
            </w:r>
            <w:r w:rsidR="009B1CCF">
              <w:rPr>
                <w:sz w:val="22"/>
                <w:szCs w:val="22"/>
              </w:rPr>
              <w:t>.</w:t>
            </w:r>
            <w:r>
              <w:rPr>
                <w:sz w:val="22"/>
                <w:szCs w:val="22"/>
              </w:rPr>
              <w:t xml:space="preserve">  More targeted invites need to be implemented moving forward</w:t>
            </w:r>
            <w:r w:rsidR="009B1CCF">
              <w:rPr>
                <w:sz w:val="22"/>
                <w:szCs w:val="22"/>
              </w:rPr>
              <w:t xml:space="preserve">s in order to ensure support is provided for the Pupil Premium families. </w:t>
            </w:r>
          </w:p>
          <w:p w14:paraId="7A8B424F" w14:textId="77777777" w:rsidR="00100274" w:rsidRPr="00D00DA3" w:rsidRDefault="00100274" w:rsidP="00100274">
            <w:pPr>
              <w:ind w:left="71"/>
              <w:rPr>
                <w:sz w:val="22"/>
                <w:szCs w:val="22"/>
                <w:u w:val="single"/>
              </w:rPr>
            </w:pPr>
            <w:r w:rsidRPr="00D00DA3">
              <w:rPr>
                <w:sz w:val="22"/>
                <w:szCs w:val="22"/>
                <w:u w:val="single"/>
              </w:rPr>
              <w:t>Attendance % for disadvantaged pupils is at 96% with increased engagement from parents.</w:t>
            </w:r>
          </w:p>
          <w:p w14:paraId="4B7BDD30" w14:textId="77777777" w:rsidR="00100274" w:rsidRDefault="00100274" w:rsidP="00100274">
            <w:pPr>
              <w:spacing w:after="0"/>
              <w:ind w:left="71"/>
              <w:rPr>
                <w:sz w:val="22"/>
                <w:szCs w:val="22"/>
              </w:rPr>
            </w:pPr>
            <w:r w:rsidRPr="00D242B6">
              <w:rPr>
                <w:b/>
                <w:bCs/>
                <w:sz w:val="22"/>
                <w:szCs w:val="22"/>
              </w:rPr>
              <w:t>2021-22</w:t>
            </w:r>
            <w:r w:rsidRPr="00D00DA3">
              <w:rPr>
                <w:sz w:val="22"/>
                <w:szCs w:val="22"/>
              </w:rPr>
              <w:t xml:space="preserve"> % attendance of Pupil Premium children 85%</w:t>
            </w:r>
            <w:r>
              <w:rPr>
                <w:sz w:val="22"/>
                <w:szCs w:val="22"/>
              </w:rPr>
              <w:t xml:space="preserve">  (non PP 95%)</w:t>
            </w:r>
          </w:p>
          <w:p w14:paraId="69E16A74" w14:textId="77777777" w:rsidR="00100274" w:rsidRDefault="00100274" w:rsidP="00100274">
            <w:pPr>
              <w:spacing w:after="0"/>
              <w:ind w:left="71"/>
              <w:rPr>
                <w:sz w:val="22"/>
                <w:szCs w:val="22"/>
              </w:rPr>
            </w:pPr>
            <w:r w:rsidRPr="00D00DA3">
              <w:rPr>
                <w:sz w:val="22"/>
                <w:szCs w:val="22"/>
              </w:rPr>
              <w:t>11% authorised absence</w:t>
            </w:r>
            <w:r>
              <w:rPr>
                <w:sz w:val="22"/>
                <w:szCs w:val="22"/>
              </w:rPr>
              <w:t xml:space="preserve"> (non PP 4.2%) </w:t>
            </w:r>
            <w:r w:rsidRPr="00D00DA3">
              <w:rPr>
                <w:sz w:val="22"/>
                <w:szCs w:val="22"/>
              </w:rPr>
              <w:t xml:space="preserve"> 4% unauthorised</w:t>
            </w:r>
            <w:r>
              <w:rPr>
                <w:sz w:val="22"/>
                <w:szCs w:val="22"/>
              </w:rPr>
              <w:t xml:space="preserve"> (non PP 0.8%)</w:t>
            </w:r>
          </w:p>
          <w:p w14:paraId="07BDD330" w14:textId="77777777" w:rsidR="00100274" w:rsidRDefault="00100274" w:rsidP="00100274">
            <w:pPr>
              <w:spacing w:after="0"/>
              <w:ind w:left="71"/>
              <w:rPr>
                <w:sz w:val="22"/>
                <w:szCs w:val="22"/>
              </w:rPr>
            </w:pPr>
            <w:r>
              <w:rPr>
                <w:sz w:val="22"/>
                <w:szCs w:val="22"/>
              </w:rPr>
              <w:t xml:space="preserve">Significant correlation between Pupil Premium children and absenteeism.  </w:t>
            </w:r>
          </w:p>
          <w:p w14:paraId="185B9342" w14:textId="5A9C5ADF" w:rsidR="00100274" w:rsidRDefault="00100274" w:rsidP="00100274">
            <w:pPr>
              <w:spacing w:after="0"/>
              <w:ind w:left="71"/>
              <w:rPr>
                <w:sz w:val="22"/>
                <w:szCs w:val="22"/>
              </w:rPr>
            </w:pPr>
            <w:r>
              <w:rPr>
                <w:sz w:val="22"/>
                <w:szCs w:val="22"/>
              </w:rPr>
              <w:t xml:space="preserve">Attendance </w:t>
            </w:r>
            <w:r w:rsidR="009B1CCF">
              <w:rPr>
                <w:sz w:val="22"/>
                <w:szCs w:val="22"/>
              </w:rPr>
              <w:t xml:space="preserve">regularly </w:t>
            </w:r>
            <w:r>
              <w:rPr>
                <w:sz w:val="22"/>
                <w:szCs w:val="22"/>
              </w:rPr>
              <w:t xml:space="preserve">followed up and tracked and parents challenged around circumstances for absence.  Parents </w:t>
            </w:r>
            <w:r w:rsidR="009B1CCF">
              <w:rPr>
                <w:sz w:val="22"/>
                <w:szCs w:val="22"/>
              </w:rPr>
              <w:t>were</w:t>
            </w:r>
            <w:r>
              <w:rPr>
                <w:sz w:val="22"/>
                <w:szCs w:val="22"/>
              </w:rPr>
              <w:t xml:space="preserve"> made aware if the absence</w:t>
            </w:r>
            <w:r w:rsidR="009B1CCF">
              <w:rPr>
                <w:sz w:val="22"/>
                <w:szCs w:val="22"/>
              </w:rPr>
              <w:t xml:space="preserve"> was</w:t>
            </w:r>
            <w:r>
              <w:rPr>
                <w:sz w:val="22"/>
                <w:szCs w:val="22"/>
              </w:rPr>
              <w:t xml:space="preserve"> to be unauthorised</w:t>
            </w:r>
            <w:r w:rsidR="009B1CCF">
              <w:rPr>
                <w:sz w:val="22"/>
                <w:szCs w:val="22"/>
              </w:rPr>
              <w:t xml:space="preserve"> and what this means. School policy followed regarding attendance actions. </w:t>
            </w:r>
          </w:p>
          <w:p w14:paraId="0C2D1502" w14:textId="77777777" w:rsidR="00100274" w:rsidRDefault="00100274" w:rsidP="00100274">
            <w:pPr>
              <w:spacing w:after="0"/>
              <w:ind w:left="71"/>
              <w:rPr>
                <w:sz w:val="22"/>
                <w:szCs w:val="22"/>
              </w:rPr>
            </w:pPr>
          </w:p>
          <w:p w14:paraId="388BB2E3" w14:textId="77777777" w:rsidR="00100274" w:rsidRDefault="00100274" w:rsidP="00100274">
            <w:pPr>
              <w:spacing w:after="0"/>
              <w:ind w:left="71"/>
              <w:rPr>
                <w:sz w:val="22"/>
                <w:szCs w:val="22"/>
                <w:u w:val="single"/>
              </w:rPr>
            </w:pPr>
            <w:r w:rsidRPr="0062327A">
              <w:rPr>
                <w:sz w:val="22"/>
                <w:szCs w:val="22"/>
                <w:u w:val="single"/>
              </w:rPr>
              <w:t>Disadvantaged pupils will receive learning activities through well planned interventions, in order to fill gaps in basic knowledge and skills.</w:t>
            </w:r>
          </w:p>
          <w:p w14:paraId="2A7D5546" w14:textId="42370AAB" w:rsidR="00023D3D" w:rsidRPr="009B1CCF" w:rsidRDefault="00100274" w:rsidP="009B1CCF">
            <w:pPr>
              <w:spacing w:after="0"/>
              <w:ind w:left="71"/>
              <w:rPr>
                <w:sz w:val="22"/>
                <w:szCs w:val="22"/>
              </w:rPr>
            </w:pPr>
            <w:r>
              <w:rPr>
                <w:sz w:val="22"/>
                <w:szCs w:val="22"/>
              </w:rPr>
              <w:t xml:space="preserve">Interventions planned and noted on provision maps.  All staff aware of interventions and robust regular assessments of learning in place in order to address gaps.  Where necessary, personalised learning  in place for pupils that need it.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43F7D2D" w:rsidR="00E66558" w:rsidRDefault="00023D3D">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62D1977B" w:rsidR="00E66558" w:rsidRDefault="00CC4C19">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C86BE7E" w:rsidR="00E66558" w:rsidRDefault="00CC4C19">
            <w:pPr>
              <w:pStyle w:val="TableRowCentered"/>
              <w:jc w:val="left"/>
            </w:pPr>
            <w:r>
              <w:t>n/a</w:t>
            </w:r>
          </w:p>
        </w:tc>
      </w:tr>
      <w:bookmarkEnd w:id="17"/>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65443F1" w:rsidR="00E66558" w:rsidRDefault="00E66558" w:rsidP="00023D3D">
            <w:pPr>
              <w:spacing w:before="120" w:after="120"/>
              <w:rPr>
                <w:i/>
                <w:iCs/>
              </w:rPr>
            </w:pPr>
          </w:p>
        </w:tc>
      </w:tr>
      <w:bookmarkEnd w:id="14"/>
      <w:bookmarkEnd w:id="15"/>
      <w:bookmarkEnd w:id="16"/>
    </w:tbl>
    <w:p w14:paraId="2A7D5564" w14:textId="77777777" w:rsidR="00E66558" w:rsidRDefault="00E66558"/>
    <w:sectPr w:rsidR="00E6655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18B6A05" w:rsidR="005E28A4" w:rsidRDefault="009D71E8">
    <w:pPr>
      <w:pStyle w:val="Footer"/>
      <w:ind w:firstLine="4513"/>
    </w:pPr>
    <w:r>
      <w:fldChar w:fldCharType="begin"/>
    </w:r>
    <w:r>
      <w:instrText xml:space="preserve"> PAGE </w:instrText>
    </w:r>
    <w:r>
      <w:fldChar w:fldCharType="separate"/>
    </w:r>
    <w:r w:rsidR="00FC4F4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C3F29B4"/>
    <w:multiLevelType w:val="hybridMultilevel"/>
    <w:tmpl w:val="271E1A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9A328D"/>
    <w:multiLevelType w:val="hybridMultilevel"/>
    <w:tmpl w:val="6A3CF8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B4602B7"/>
    <w:multiLevelType w:val="hybridMultilevel"/>
    <w:tmpl w:val="78CE06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E2E72E9"/>
    <w:multiLevelType w:val="hybridMultilevel"/>
    <w:tmpl w:val="0526F9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93535229">
    <w:abstractNumId w:val="3"/>
  </w:num>
  <w:num w:numId="2" w16cid:durableId="855927791">
    <w:abstractNumId w:val="1"/>
  </w:num>
  <w:num w:numId="3" w16cid:durableId="953706526">
    <w:abstractNumId w:val="4"/>
  </w:num>
  <w:num w:numId="4" w16cid:durableId="1734695366">
    <w:abstractNumId w:val="5"/>
  </w:num>
  <w:num w:numId="5" w16cid:durableId="758255325">
    <w:abstractNumId w:val="0"/>
  </w:num>
  <w:num w:numId="6" w16cid:durableId="976184301">
    <w:abstractNumId w:val="6"/>
  </w:num>
  <w:num w:numId="7" w16cid:durableId="1208375401">
    <w:abstractNumId w:val="10"/>
  </w:num>
  <w:num w:numId="8" w16cid:durableId="441652891">
    <w:abstractNumId w:val="14"/>
  </w:num>
  <w:num w:numId="9" w16cid:durableId="1926449074">
    <w:abstractNumId w:val="12"/>
  </w:num>
  <w:num w:numId="10" w16cid:durableId="1649479841">
    <w:abstractNumId w:val="11"/>
  </w:num>
  <w:num w:numId="11" w16cid:durableId="744960577">
    <w:abstractNumId w:val="2"/>
  </w:num>
  <w:num w:numId="12" w16cid:durableId="1338075039">
    <w:abstractNumId w:val="13"/>
  </w:num>
  <w:num w:numId="13" w16cid:durableId="516387976">
    <w:abstractNumId w:val="8"/>
  </w:num>
  <w:num w:numId="14" w16cid:durableId="1258754251">
    <w:abstractNumId w:val="15"/>
  </w:num>
  <w:num w:numId="15" w16cid:durableId="755370047">
    <w:abstractNumId w:val="16"/>
  </w:num>
  <w:num w:numId="16" w16cid:durableId="299579074">
    <w:abstractNumId w:val="9"/>
  </w:num>
  <w:num w:numId="17" w16cid:durableId="84312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D3D"/>
    <w:rsid w:val="000336F1"/>
    <w:rsid w:val="00055C19"/>
    <w:rsid w:val="00057EE6"/>
    <w:rsid w:val="00066B73"/>
    <w:rsid w:val="000C246A"/>
    <w:rsid w:val="000D72D7"/>
    <w:rsid w:val="00100274"/>
    <w:rsid w:val="00120AB1"/>
    <w:rsid w:val="0013071A"/>
    <w:rsid w:val="00143E11"/>
    <w:rsid w:val="001505F2"/>
    <w:rsid w:val="001705B3"/>
    <w:rsid w:val="00172932"/>
    <w:rsid w:val="001E7E09"/>
    <w:rsid w:val="00212609"/>
    <w:rsid w:val="00221A8D"/>
    <w:rsid w:val="002E0B00"/>
    <w:rsid w:val="0033345D"/>
    <w:rsid w:val="00372859"/>
    <w:rsid w:val="00376B28"/>
    <w:rsid w:val="003B06B6"/>
    <w:rsid w:val="003F0EBA"/>
    <w:rsid w:val="004044AA"/>
    <w:rsid w:val="00505658"/>
    <w:rsid w:val="0058614B"/>
    <w:rsid w:val="00662A9A"/>
    <w:rsid w:val="00662F5B"/>
    <w:rsid w:val="006663D1"/>
    <w:rsid w:val="006A2A9F"/>
    <w:rsid w:val="006C6A94"/>
    <w:rsid w:val="006E7FB1"/>
    <w:rsid w:val="00700170"/>
    <w:rsid w:val="00741B9E"/>
    <w:rsid w:val="007977BE"/>
    <w:rsid w:val="007C2F04"/>
    <w:rsid w:val="007D53C4"/>
    <w:rsid w:val="007D6696"/>
    <w:rsid w:val="008522B8"/>
    <w:rsid w:val="008C3C46"/>
    <w:rsid w:val="009B1CCF"/>
    <w:rsid w:val="009D71E8"/>
    <w:rsid w:val="009F70CC"/>
    <w:rsid w:val="00A45B16"/>
    <w:rsid w:val="00B15DF2"/>
    <w:rsid w:val="00B23CBC"/>
    <w:rsid w:val="00B54D1D"/>
    <w:rsid w:val="00B67649"/>
    <w:rsid w:val="00C706BB"/>
    <w:rsid w:val="00C75487"/>
    <w:rsid w:val="00CC0C1B"/>
    <w:rsid w:val="00CC4C19"/>
    <w:rsid w:val="00CD3C07"/>
    <w:rsid w:val="00D2486B"/>
    <w:rsid w:val="00D33FE5"/>
    <w:rsid w:val="00E2491D"/>
    <w:rsid w:val="00E66558"/>
    <w:rsid w:val="00EA0AAC"/>
    <w:rsid w:val="00EB3F3A"/>
    <w:rsid w:val="00FA2B02"/>
    <w:rsid w:val="00FC4F44"/>
    <w:rsid w:val="00FD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ne-to-one-tui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Field, J (Stone St Marys CofE Primary School)</cp:lastModifiedBy>
  <cp:revision>22</cp:revision>
  <cp:lastPrinted>2022-11-21T09:39:00Z</cp:lastPrinted>
  <dcterms:created xsi:type="dcterms:W3CDTF">2022-11-21T09:53:00Z</dcterms:created>
  <dcterms:modified xsi:type="dcterms:W3CDTF">2023-07-11T13:41:00Z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